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FA60" w14:textId="298F964A" w:rsidR="007F7144" w:rsidRDefault="007F7144">
      <w:r>
        <w:t>Harrow Safeguarding Children Partnership– A Statement</w:t>
      </w:r>
    </w:p>
    <w:p w14:paraId="7EF119FC" w14:textId="027ED6BB" w:rsidR="007F7144" w:rsidRDefault="007F7144"/>
    <w:p w14:paraId="570072EA" w14:textId="59FE797B" w:rsidR="007F7144" w:rsidRDefault="007238FB">
      <w:r>
        <w:t xml:space="preserve">Review into the Strip Search of </w:t>
      </w:r>
      <w:r w:rsidR="007F7144">
        <w:t>Child Q</w:t>
      </w:r>
    </w:p>
    <w:p w14:paraId="697D18FC" w14:textId="7F345B87" w:rsidR="007F7144" w:rsidRDefault="007F7144"/>
    <w:p w14:paraId="16A83E09" w14:textId="6735EAC9" w:rsidR="007F7144" w:rsidRDefault="007F7144">
      <w:r>
        <w:t>The Harrow’s Children Safeguarding Partnership is aware that the issues raised by the Case of  Child Q travel beyond the boundaries of the City of London and Hackney, whose safeguarding partners  commissioned the Review.</w:t>
      </w:r>
    </w:p>
    <w:p w14:paraId="0C0CD06F" w14:textId="62A4DE28" w:rsidR="007F7144" w:rsidRDefault="007F7144"/>
    <w:p w14:paraId="69EB8855" w14:textId="5F09F877" w:rsidR="007F7144" w:rsidRDefault="007F7144">
      <w:r>
        <w:t>The concern that this case raises is shared by all of Harrow</w:t>
      </w:r>
      <w:r w:rsidR="00CE1BFC">
        <w:t>’s Safeguarding Partners and we are alive to the fact that there are lessons to be absorbed by all who are involved in working with  children.</w:t>
      </w:r>
    </w:p>
    <w:p w14:paraId="1C8DCCC4" w14:textId="06F54563" w:rsidR="00CE1BFC" w:rsidRDefault="00CE1BFC"/>
    <w:p w14:paraId="0A7393B3" w14:textId="55AD1B26" w:rsidR="00CE1BFC" w:rsidRDefault="00CE1BFC">
      <w:r>
        <w:t>We endorse the report and its findings which are written in clear and direct terms. Harrow’s Safeguarding Children Partnership intends to ensure that the learning that this case has thrown up will inform our procedures and professional practice.</w:t>
      </w:r>
    </w:p>
    <w:p w14:paraId="15CA0EBD" w14:textId="03A418FE" w:rsidR="00CE1BFC" w:rsidRDefault="00CE1BFC"/>
    <w:p w14:paraId="7C6E6046" w14:textId="12874279" w:rsidR="00CE1BFC" w:rsidRDefault="002C2F72">
      <w:r>
        <w:t xml:space="preserve">The report contains 14 recommendations, of which nine relate to </w:t>
      </w:r>
      <w:r w:rsidR="007238FB">
        <w:t>the Metropolitan Police, the Department of Education and other bodies, which do not have a specifically local</w:t>
      </w:r>
      <w:r>
        <w:t xml:space="preserve"> </w:t>
      </w:r>
      <w:r w:rsidR="007238FB">
        <w:t xml:space="preserve"> presence. </w:t>
      </w:r>
      <w:r>
        <w:t>We will ensure that o</w:t>
      </w:r>
      <w:r w:rsidR="00CE1BFC">
        <w:t xml:space="preserve">ur </w:t>
      </w:r>
      <w:r>
        <w:t xml:space="preserve">sub groups which are multi agency in nature will oversee the delivery of those recommendations that relate to local children safeguarding partnerships </w:t>
      </w:r>
      <w:r w:rsidR="007238FB">
        <w:t>and will alongside other Partnerships seek to hold to account larger, non-local bodies.</w:t>
      </w:r>
    </w:p>
    <w:p w14:paraId="6A0DC6D0" w14:textId="2D9115DF" w:rsidR="007238FB" w:rsidRDefault="007238FB"/>
    <w:p w14:paraId="3200CC9A" w14:textId="4AB737CB" w:rsidR="007238FB" w:rsidRDefault="007238FB">
      <w:r>
        <w:t xml:space="preserve">We like other local safeguarding partnerships want to ensure that </w:t>
      </w:r>
      <w:r w:rsidR="00C84955">
        <w:t xml:space="preserve">as a result of this event </w:t>
      </w:r>
      <w:r>
        <w:t>we learn and improve our safeguarding practice</w:t>
      </w:r>
      <w:r w:rsidR="00C84955">
        <w:t xml:space="preserve">. We want to ensure </w:t>
      </w:r>
      <w:r>
        <w:t xml:space="preserve">that no child in Harrow should endure the indignities and </w:t>
      </w:r>
      <w:r w:rsidR="00C84955">
        <w:t>unsafe practice experienced by Child Q</w:t>
      </w:r>
    </w:p>
    <w:p w14:paraId="71E441A2" w14:textId="5CB6CA5A" w:rsidR="00C84955" w:rsidRDefault="00C84955"/>
    <w:p w14:paraId="6B7DCB1D" w14:textId="020B9F16" w:rsidR="00C84955" w:rsidRDefault="00C84955"/>
    <w:p w14:paraId="0AAE4BA3" w14:textId="77777777" w:rsidR="00C84955" w:rsidRDefault="00C84955" w:rsidP="00C84955">
      <w:r>
        <w:t xml:space="preserve">Radhika </w:t>
      </w:r>
      <w:proofErr w:type="spellStart"/>
      <w:r>
        <w:t>Balhu</w:t>
      </w:r>
      <w:proofErr w:type="spellEnd"/>
      <w:r>
        <w:t xml:space="preserve"> </w:t>
      </w:r>
    </w:p>
    <w:p w14:paraId="22B26B98" w14:textId="3E0499CA" w:rsidR="00C84955" w:rsidRDefault="00C84955" w:rsidP="00C84955">
      <w:r>
        <w:t>Medical Director North West London Clinical Commissioning Group (Harrow)</w:t>
      </w:r>
    </w:p>
    <w:p w14:paraId="518CAA2E" w14:textId="5C58EE24" w:rsidR="00C84955" w:rsidRDefault="00C84955" w:rsidP="00C84955">
      <w:r>
        <w:t>Chair Harrow Safeguarding Children Partnership</w:t>
      </w:r>
    </w:p>
    <w:p w14:paraId="7FAA3A53" w14:textId="77777777" w:rsidR="00C84955" w:rsidRDefault="00C84955" w:rsidP="00C84955"/>
    <w:p w14:paraId="3C352A7A" w14:textId="5AB4D4FC" w:rsidR="00C84955" w:rsidRDefault="00C84955">
      <w:r>
        <w:t xml:space="preserve">Sean </w:t>
      </w:r>
      <w:proofErr w:type="spellStart"/>
      <w:r>
        <w:t>Harriss</w:t>
      </w:r>
      <w:proofErr w:type="spellEnd"/>
    </w:p>
    <w:p w14:paraId="665BB5B0" w14:textId="1BB62F73" w:rsidR="00C84955" w:rsidRDefault="00C84955">
      <w:r>
        <w:t>Chief Executive Harrow Council</w:t>
      </w:r>
    </w:p>
    <w:p w14:paraId="6649F338" w14:textId="77777777" w:rsidR="00C84955" w:rsidRDefault="00C84955"/>
    <w:p w14:paraId="3EC8D443" w14:textId="77777777" w:rsidR="00C84955" w:rsidRDefault="00C84955">
      <w:r>
        <w:t xml:space="preserve">Barry Loader </w:t>
      </w:r>
    </w:p>
    <w:p w14:paraId="6E76E8BE" w14:textId="3983E615" w:rsidR="00C84955" w:rsidRDefault="00C84955">
      <w:r>
        <w:t xml:space="preserve">Detective Superintendent North West London BCU , Metropolitan Police </w:t>
      </w:r>
    </w:p>
    <w:p w14:paraId="141E8202" w14:textId="716E3A0D" w:rsidR="00C84955" w:rsidRDefault="00C84955"/>
    <w:p w14:paraId="2CB5EED3" w14:textId="5A97CFEB" w:rsidR="00C84955" w:rsidRDefault="00C84955"/>
    <w:p w14:paraId="0D105E37" w14:textId="4B04A3A2" w:rsidR="00C84955" w:rsidRDefault="00C84955">
      <w:r>
        <w:t>Chris Miller</w:t>
      </w:r>
    </w:p>
    <w:p w14:paraId="0C065260" w14:textId="44F09EA8" w:rsidR="00C84955" w:rsidRDefault="00C84955">
      <w:r>
        <w:t>Independent Chair of and Scrutineer to the Harrow Safeguarding Children Partnership</w:t>
      </w:r>
    </w:p>
    <w:p w14:paraId="737FA8BC" w14:textId="77777777" w:rsidR="00C84955" w:rsidRDefault="00C84955"/>
    <w:p w14:paraId="37AD46A2" w14:textId="0D7B736C" w:rsidR="007238FB" w:rsidRDefault="007238FB"/>
    <w:p w14:paraId="54079D0C" w14:textId="77777777" w:rsidR="007238FB" w:rsidRDefault="007238FB"/>
    <w:p w14:paraId="3E3AE7CE" w14:textId="185AD491" w:rsidR="00CE1BFC" w:rsidRDefault="00CE1BFC"/>
    <w:sectPr w:rsidR="00CE1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44"/>
    <w:rsid w:val="000E5A21"/>
    <w:rsid w:val="0022303E"/>
    <w:rsid w:val="002C2F72"/>
    <w:rsid w:val="007238FB"/>
    <w:rsid w:val="007F7144"/>
    <w:rsid w:val="00C84955"/>
    <w:rsid w:val="00CE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9556"/>
  <w15:chartTrackingRefBased/>
  <w15:docId w15:val="{88B5E7C1-5ADF-AB4E-9DB9-69E070C3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Miller</dc:creator>
  <cp:keywords/>
  <dc:description/>
  <cp:lastModifiedBy>Andrew Tate</cp:lastModifiedBy>
  <cp:revision>2</cp:revision>
  <dcterms:created xsi:type="dcterms:W3CDTF">2022-03-23T14:34:00Z</dcterms:created>
  <dcterms:modified xsi:type="dcterms:W3CDTF">2022-03-23T14:34:00Z</dcterms:modified>
</cp:coreProperties>
</file>